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6" w:rsidRPr="00466EF9" w:rsidRDefault="005E7AE6" w:rsidP="005E7AE6">
      <w:pPr>
        <w:spacing w:line="240" w:lineRule="auto"/>
        <w:jc w:val="center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Рабоч</w:t>
      </w:r>
      <w:r>
        <w:rPr>
          <w:rFonts w:ascii="Times New Roman" w:hAnsi="Times New Roman"/>
          <w:b/>
        </w:rPr>
        <w:t>ая</w:t>
      </w:r>
      <w:r w:rsidRPr="00466EF9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а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Базовый цикл Программы.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</w:rPr>
      </w:pPr>
      <w:bookmarkStart w:id="0" w:name="Par1120"/>
      <w:bookmarkEnd w:id="0"/>
      <w:r w:rsidRPr="00466EF9">
        <w:rPr>
          <w:rFonts w:ascii="Times New Roman" w:hAnsi="Times New Roman"/>
        </w:rPr>
        <w:t>Учебный предмет "Основы законодательства в сфере дорожного движения".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</w:rPr>
      </w:pPr>
      <w:bookmarkStart w:id="1" w:name="Par1122"/>
      <w:bookmarkEnd w:id="1"/>
      <w:r w:rsidRPr="00466EF9">
        <w:rPr>
          <w:rFonts w:ascii="Times New Roman" w:hAnsi="Times New Roman"/>
        </w:rPr>
        <w:t>Распределение учебных часов по разделам и темам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025"/>
        <w:gridCol w:w="1571"/>
        <w:gridCol w:w="1576"/>
      </w:tblGrid>
      <w:tr w:rsidR="005E7AE6" w:rsidRPr="00466EF9" w:rsidTr="006D4F46">
        <w:trPr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Количество часов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Всего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В том числе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2" w:name="Par1132"/>
            <w:bookmarkEnd w:id="2"/>
            <w:r w:rsidRPr="00466EF9">
              <w:rPr>
                <w:rFonts w:ascii="Times New Roman" w:hAnsi="Times New Roman"/>
              </w:rPr>
              <w:t>Раздел 1. Законодательство в сфере дорожного движения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2. Законодательство, устанавливающее ответственность за нарушения в сфере дорожного движения. </w:t>
            </w:r>
          </w:p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10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3" w:name="Par1145"/>
            <w:bookmarkEnd w:id="3"/>
            <w:r w:rsidRPr="00466EF9">
              <w:rPr>
                <w:rFonts w:ascii="Times New Roman" w:hAnsi="Times New Roman"/>
              </w:rPr>
              <w:t>Раздел 2. Правила дорожного движения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1. Общие положения, основные понятия и термины, используемые в </w:t>
            </w:r>
            <w:hyperlink r:id="rId6" w:history="1">
              <w:r w:rsidRPr="00466EF9">
                <w:rPr>
                  <w:rFonts w:ascii="Times New Roman" w:hAnsi="Times New Roman"/>
                  <w:color w:val="0000FF"/>
                </w:rPr>
                <w:t>Правилах</w:t>
              </w:r>
            </w:hyperlink>
            <w:r w:rsidRPr="00466EF9">
              <w:rPr>
                <w:rFonts w:ascii="Times New Roman" w:hAnsi="Times New Roman"/>
              </w:rPr>
              <w:t xml:space="preserve">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2. Обязанности участников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3. Дорожные знаки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4. Дорожная разметка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5. Порядок движения и расположение транспортных средств на проезжей части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6. Остановка и стоянка транспортных средств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7. Регулирование дорожного движения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8. Проезд перекрестков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10. Порядок использования внешних световых приборов и звуковых сигналов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Тема 11. Буксировка транспортных средств, перевозка людей и грузов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 xml:space="preserve">Тема 12. Требования к оборудованию и техническому состоянию транспортных средств. </w:t>
            </w:r>
          </w:p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-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12</w:t>
            </w:r>
          </w:p>
        </w:tc>
      </w:tr>
      <w:tr w:rsidR="005E7AE6" w:rsidRPr="00466EF9" w:rsidTr="006D4F46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E6" w:rsidRPr="00466EF9" w:rsidRDefault="005E7AE6" w:rsidP="005E7A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66EF9">
              <w:rPr>
                <w:rFonts w:ascii="Times New Roman" w:hAnsi="Times New Roman"/>
              </w:rPr>
              <w:t>12</w:t>
            </w:r>
          </w:p>
        </w:tc>
      </w:tr>
    </w:tbl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outlineLvl w:val="4"/>
        <w:rPr>
          <w:rFonts w:ascii="Times New Roman" w:hAnsi="Times New Roman"/>
        </w:rPr>
      </w:pPr>
      <w:bookmarkStart w:id="4" w:name="Par1203"/>
      <w:bookmarkEnd w:id="4"/>
      <w:r w:rsidRPr="00466EF9">
        <w:rPr>
          <w:rFonts w:ascii="Times New Roman" w:hAnsi="Times New Roman"/>
        </w:rPr>
        <w:t>Раздел 1. «Законодательство в сфере дорожного движения».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r w:rsidRPr="00466EF9">
        <w:rPr>
          <w:rFonts w:ascii="Times New Roman" w:hAnsi="Times New Roman"/>
          <w:b/>
          <w:i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466EF9">
        <w:rPr>
          <w:rFonts w:ascii="Times New Roman" w:hAnsi="Times New Roman"/>
        </w:rPr>
        <w:t xml:space="preserve">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r w:rsidRPr="00466EF9">
        <w:rPr>
          <w:rFonts w:ascii="Times New Roman" w:hAnsi="Times New Roman"/>
          <w:b/>
          <w:i/>
        </w:rPr>
        <w:t>Законодательство, устанавливающее ответственность за нарушения в сфере дорожного движения:</w:t>
      </w:r>
      <w:r w:rsidRPr="00466EF9">
        <w:rPr>
          <w:rFonts w:ascii="Times New Roman" w:hAnsi="Times New Roman"/>
        </w:rPr>
        <w:t xml:space="preserve">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466EF9">
        <w:rPr>
          <w:rFonts w:ascii="Times New Roman" w:hAnsi="Times New Roman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</w:t>
      </w:r>
      <w:r w:rsidRPr="00466EF9">
        <w:rPr>
          <w:rFonts w:ascii="Times New Roman" w:hAnsi="Times New Roman"/>
        </w:rPr>
        <w:lastRenderedPageBreak/>
        <w:t>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 xml:space="preserve">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466EF9">
        <w:rPr>
          <w:rFonts w:ascii="Times New Roman" w:hAnsi="Times New Roman"/>
        </w:rPr>
        <w:t>причинителя</w:t>
      </w:r>
      <w:proofErr w:type="spellEnd"/>
      <w:r w:rsidRPr="00466EF9">
        <w:rPr>
          <w:rFonts w:ascii="Times New Roman" w:hAnsi="Times New Roman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>Контрольная работа.</w:t>
      </w:r>
      <w:r w:rsidRPr="00466EF9">
        <w:rPr>
          <w:rFonts w:ascii="Times New Roman" w:hAnsi="Times New Roman"/>
        </w:rPr>
        <w:t xml:space="preserve"> Решение тематических и ситуационных задач по темам раздела, контроль знаний.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outlineLvl w:val="4"/>
        <w:rPr>
          <w:rFonts w:ascii="Times New Roman" w:hAnsi="Times New Roman"/>
        </w:rPr>
      </w:pPr>
      <w:bookmarkStart w:id="5" w:name="Par1207"/>
      <w:bookmarkEnd w:id="5"/>
      <w:r w:rsidRPr="00466EF9">
        <w:rPr>
          <w:rFonts w:ascii="Times New Roman" w:hAnsi="Times New Roman"/>
        </w:rPr>
        <w:t>Раздел 2. «</w:t>
      </w:r>
      <w:hyperlink r:id="rId7" w:history="1">
        <w:r w:rsidRPr="00466EF9">
          <w:rPr>
            <w:rFonts w:ascii="Times New Roman" w:hAnsi="Times New Roman"/>
            <w:color w:val="0000FF"/>
          </w:rPr>
          <w:t>Правила</w:t>
        </w:r>
      </w:hyperlink>
      <w:r w:rsidRPr="00466EF9">
        <w:rPr>
          <w:rFonts w:ascii="Times New Roman" w:hAnsi="Times New Roman"/>
        </w:rPr>
        <w:t xml:space="preserve"> дорожного движения».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1. </w:t>
      </w:r>
      <w:proofErr w:type="gramStart"/>
      <w:r w:rsidRPr="00466EF9">
        <w:rPr>
          <w:rFonts w:ascii="Times New Roman" w:hAnsi="Times New Roman"/>
          <w:b/>
          <w:i/>
        </w:rPr>
        <w:t xml:space="preserve">Общие положения, основные понятия и термины, используемые в </w:t>
      </w:r>
      <w:hyperlink r:id="rId8" w:history="1">
        <w:r w:rsidRPr="00466EF9">
          <w:rPr>
            <w:rFonts w:ascii="Times New Roman" w:hAnsi="Times New Roman"/>
            <w:b/>
            <w:i/>
            <w:color w:val="0000FF"/>
          </w:rPr>
          <w:t>Правилах</w:t>
        </w:r>
      </w:hyperlink>
      <w:r w:rsidRPr="00466EF9">
        <w:rPr>
          <w:rFonts w:ascii="Times New Roman" w:hAnsi="Times New Roman"/>
          <w:b/>
          <w:i/>
        </w:rPr>
        <w:t xml:space="preserve"> дорожного движения:</w:t>
      </w:r>
      <w:r w:rsidRPr="00466EF9">
        <w:rPr>
          <w:rFonts w:ascii="Times New Roman" w:hAnsi="Times New Roman"/>
        </w:rPr>
        <w:t xml:space="preserve"> значение </w:t>
      </w:r>
      <w:hyperlink r:id="rId9" w:history="1">
        <w:r w:rsidRPr="00466EF9">
          <w:rPr>
            <w:rFonts w:ascii="Times New Roman" w:hAnsi="Times New Roman"/>
            <w:color w:val="0000FF"/>
          </w:rPr>
          <w:t>Правил</w:t>
        </w:r>
      </w:hyperlink>
      <w:r w:rsidRPr="00466EF9">
        <w:rPr>
          <w:rFonts w:ascii="Times New Roman" w:hAnsi="Times New Roman"/>
        </w:rPr>
        <w:t xml:space="preserve"> дорожного движения в обеспечении порядка и безопасности дорожного движения; структура </w:t>
      </w:r>
      <w:hyperlink r:id="rId10" w:history="1">
        <w:r w:rsidRPr="00466EF9">
          <w:rPr>
            <w:rFonts w:ascii="Times New Roman" w:hAnsi="Times New Roman"/>
            <w:color w:val="0000FF"/>
          </w:rPr>
          <w:t>Правил</w:t>
        </w:r>
      </w:hyperlink>
      <w:r w:rsidRPr="00466EF9">
        <w:rPr>
          <w:rFonts w:ascii="Times New Roman" w:hAnsi="Times New Roman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466EF9">
        <w:rPr>
          <w:rFonts w:ascii="Times New Roman" w:hAnsi="Times New Roman"/>
        </w:rPr>
        <w:t xml:space="preserve"> различия в порядке движения по населенным пунктам в зависимости от их обозначения.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2. </w:t>
      </w:r>
      <w:proofErr w:type="gramStart"/>
      <w:r w:rsidRPr="00466EF9">
        <w:rPr>
          <w:rFonts w:ascii="Times New Roman" w:hAnsi="Times New Roman"/>
          <w:b/>
          <w:i/>
        </w:rPr>
        <w:t>Обязанности участников дорожного движения: общие обязанности водителей;</w:t>
      </w:r>
      <w:r w:rsidRPr="00466EF9">
        <w:rPr>
          <w:rFonts w:ascii="Times New Roman" w:hAnsi="Times New Roman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3. </w:t>
      </w:r>
      <w:proofErr w:type="gramStart"/>
      <w:r w:rsidRPr="00466EF9">
        <w:rPr>
          <w:rFonts w:ascii="Times New Roman" w:hAnsi="Times New Roman"/>
          <w:b/>
          <w:i/>
        </w:rPr>
        <w:t>Дорожные знаки:</w:t>
      </w:r>
      <w:r w:rsidRPr="00466EF9">
        <w:rPr>
          <w:rFonts w:ascii="Times New Roman" w:hAnsi="Times New Roman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466EF9">
        <w:rPr>
          <w:rFonts w:ascii="Times New Roman" w:hAnsi="Times New Roman"/>
        </w:rPr>
        <w:t xml:space="preserve"> </w:t>
      </w:r>
      <w:proofErr w:type="gramStart"/>
      <w:r w:rsidRPr="00466EF9">
        <w:rPr>
          <w:rFonts w:ascii="Times New Roman" w:hAnsi="Times New Roman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466EF9">
        <w:rPr>
          <w:rFonts w:ascii="Times New Roman" w:hAnsi="Times New Roman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4. </w:t>
      </w:r>
      <w:proofErr w:type="gramStart"/>
      <w:r w:rsidRPr="00466EF9">
        <w:rPr>
          <w:rFonts w:ascii="Times New Roman" w:hAnsi="Times New Roman"/>
          <w:b/>
          <w:i/>
        </w:rPr>
        <w:t>Дорожная разметка и ее характеристики:</w:t>
      </w:r>
      <w:r w:rsidRPr="00466EF9">
        <w:rPr>
          <w:rFonts w:ascii="Times New Roman" w:hAnsi="Times New Roman"/>
        </w:rPr>
        <w:t xml:space="preserve"> значение разметки в общей системе </w:t>
      </w:r>
      <w:r w:rsidRPr="00466EF9">
        <w:rPr>
          <w:rFonts w:ascii="Times New Roman" w:hAnsi="Times New Roman"/>
        </w:rPr>
        <w:lastRenderedPageBreak/>
        <w:t>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5. </w:t>
      </w:r>
      <w:proofErr w:type="gramStart"/>
      <w:r w:rsidRPr="00466EF9">
        <w:rPr>
          <w:rFonts w:ascii="Times New Roman" w:hAnsi="Times New Roman"/>
          <w:b/>
          <w:i/>
        </w:rPr>
        <w:t xml:space="preserve">Порядок движения и расположение транспортных средств на проезжей части: </w:t>
      </w:r>
      <w:r w:rsidRPr="00466EF9">
        <w:rPr>
          <w:rFonts w:ascii="Times New Roman" w:hAnsi="Times New Roman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466EF9">
        <w:rPr>
          <w:rFonts w:ascii="Times New Roman" w:hAnsi="Times New Roman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466EF9">
        <w:rPr>
          <w:rFonts w:ascii="Times New Roman" w:hAnsi="Times New Roman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466EF9">
        <w:rPr>
          <w:rFonts w:ascii="Times New Roman" w:hAnsi="Times New Roman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466EF9">
        <w:rPr>
          <w:rFonts w:ascii="Times New Roman" w:hAnsi="Times New Roman"/>
        </w:rPr>
        <w:t>дств пр</w:t>
      </w:r>
      <w:proofErr w:type="gramEnd"/>
      <w:r w:rsidRPr="00466EF9">
        <w:rPr>
          <w:rFonts w:ascii="Times New Roman" w:hAnsi="Times New Roman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466EF9">
        <w:rPr>
          <w:rFonts w:ascii="Times New Roman" w:hAnsi="Times New Roman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466EF9">
        <w:rPr>
          <w:rFonts w:ascii="Times New Roman" w:hAnsi="Times New Roman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6. </w:t>
      </w:r>
      <w:proofErr w:type="gramStart"/>
      <w:r w:rsidRPr="00466EF9">
        <w:rPr>
          <w:rFonts w:ascii="Times New Roman" w:hAnsi="Times New Roman"/>
          <w:b/>
          <w:i/>
        </w:rPr>
        <w:t>Остановка и стоянка транспортных средств:</w:t>
      </w:r>
      <w:r w:rsidRPr="00466EF9">
        <w:rPr>
          <w:rFonts w:ascii="Times New Roman" w:hAnsi="Times New Roman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466EF9">
        <w:rPr>
          <w:rFonts w:ascii="Times New Roman" w:hAnsi="Times New Roman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7. </w:t>
      </w:r>
      <w:proofErr w:type="gramStart"/>
      <w:r w:rsidRPr="00466EF9">
        <w:rPr>
          <w:rFonts w:ascii="Times New Roman" w:hAnsi="Times New Roman"/>
          <w:b/>
          <w:i/>
        </w:rPr>
        <w:t>Регулирование дорожного движения:</w:t>
      </w:r>
      <w:r w:rsidRPr="00466EF9">
        <w:rPr>
          <w:rFonts w:ascii="Times New Roman" w:hAnsi="Times New Roman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466EF9">
        <w:rPr>
          <w:rFonts w:ascii="Times New Roman" w:hAnsi="Times New Roman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8. </w:t>
      </w:r>
      <w:r w:rsidRPr="00466EF9">
        <w:rPr>
          <w:rFonts w:ascii="Times New Roman" w:hAnsi="Times New Roman"/>
          <w:b/>
          <w:i/>
        </w:rPr>
        <w:t>Проезд перекрестков:</w:t>
      </w:r>
      <w:r w:rsidRPr="00466EF9">
        <w:rPr>
          <w:rFonts w:ascii="Times New Roman" w:hAnsi="Times New Roman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9. </w:t>
      </w:r>
      <w:r w:rsidRPr="00466EF9">
        <w:rPr>
          <w:rFonts w:ascii="Times New Roman" w:hAnsi="Times New Roman"/>
          <w:b/>
          <w:i/>
        </w:rPr>
        <w:t>Проезд пешеходных переходов, мест остановок маршрутных транспортных средств и железнодорожных переездов:</w:t>
      </w:r>
      <w:r w:rsidRPr="00466EF9">
        <w:rPr>
          <w:rFonts w:ascii="Times New Roman" w:hAnsi="Times New Roman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 w:rsidRPr="00466EF9">
        <w:rPr>
          <w:rFonts w:ascii="Times New Roman" w:hAnsi="Times New Roman"/>
        </w:rPr>
        <w:t xml:space="preserve"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</w:t>
      </w:r>
      <w:r w:rsidRPr="00466EF9">
        <w:rPr>
          <w:rFonts w:ascii="Times New Roman" w:hAnsi="Times New Roman"/>
        </w:rPr>
        <w:lastRenderedPageBreak/>
        <w:t>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466EF9">
        <w:rPr>
          <w:rFonts w:ascii="Times New Roman" w:hAnsi="Times New Roman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10. </w:t>
      </w:r>
      <w:r w:rsidRPr="00466EF9">
        <w:rPr>
          <w:rFonts w:ascii="Times New Roman" w:hAnsi="Times New Roman"/>
          <w:b/>
          <w:i/>
        </w:rPr>
        <w:t>Порядок использования внешних световых приборов и звуковых сигналов:</w:t>
      </w:r>
      <w:r w:rsidRPr="00466EF9">
        <w:rPr>
          <w:rFonts w:ascii="Times New Roman" w:hAnsi="Times New Roman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466EF9">
        <w:rPr>
          <w:rFonts w:ascii="Times New Roman" w:hAnsi="Times New Roman"/>
        </w:rPr>
        <w:t>противотуманных</w:t>
      </w:r>
      <w:proofErr w:type="spellEnd"/>
      <w:r w:rsidRPr="00466EF9">
        <w:rPr>
          <w:rFonts w:ascii="Times New Roman" w:hAnsi="Times New Roman"/>
        </w:rPr>
        <w:t xml:space="preserve"> фар и задних </w:t>
      </w:r>
      <w:proofErr w:type="spellStart"/>
      <w:r w:rsidRPr="00466EF9">
        <w:rPr>
          <w:rFonts w:ascii="Times New Roman" w:hAnsi="Times New Roman"/>
        </w:rPr>
        <w:t>противотуманных</w:t>
      </w:r>
      <w:proofErr w:type="spellEnd"/>
      <w:r w:rsidRPr="00466EF9">
        <w:rPr>
          <w:rFonts w:ascii="Times New Roman" w:hAnsi="Times New Roman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11. </w:t>
      </w:r>
      <w:proofErr w:type="gramStart"/>
      <w:r w:rsidRPr="00466EF9">
        <w:rPr>
          <w:rFonts w:ascii="Times New Roman" w:hAnsi="Times New Roman"/>
          <w:b/>
          <w:i/>
        </w:rPr>
        <w:t>Буксировка транспортных средств, перевозка людей и грузов:</w:t>
      </w:r>
      <w:r w:rsidRPr="00466EF9">
        <w:rPr>
          <w:rFonts w:ascii="Times New Roman" w:hAnsi="Times New Roman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466EF9">
        <w:rPr>
          <w:rFonts w:ascii="Times New Roman" w:hAnsi="Times New Roman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466EF9">
        <w:rPr>
          <w:rFonts w:ascii="Times New Roman" w:hAnsi="Times New Roman"/>
        </w:rPr>
        <w:t>дств с Г</w:t>
      </w:r>
      <w:proofErr w:type="gramEnd"/>
      <w:r w:rsidRPr="00466EF9">
        <w:rPr>
          <w:rFonts w:ascii="Times New Roman" w:hAnsi="Times New Roman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Тема 12. </w:t>
      </w:r>
      <w:r w:rsidRPr="00466EF9">
        <w:rPr>
          <w:rFonts w:ascii="Times New Roman" w:hAnsi="Times New Roman"/>
          <w:b/>
          <w:i/>
        </w:rPr>
        <w:t>Требования к оборудованию и техническому состоянию транспортных средств:</w:t>
      </w:r>
      <w:r w:rsidRPr="00466EF9">
        <w:rPr>
          <w:rFonts w:ascii="Times New Roman" w:hAnsi="Times New Roman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  <w:b/>
        </w:rPr>
        <w:t xml:space="preserve">Контрольная работа. </w:t>
      </w:r>
      <w:r w:rsidRPr="00466EF9">
        <w:rPr>
          <w:rFonts w:ascii="Times New Roman" w:hAnsi="Times New Roman"/>
        </w:rPr>
        <w:t>Решение тематических и ситуационных задач по темам раздела, контроль знаний.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</w:rPr>
      </w:pPr>
      <w:r w:rsidRPr="00466EF9">
        <w:rPr>
          <w:rFonts w:ascii="Times New Roman" w:hAnsi="Times New Roman"/>
          <w:b/>
        </w:rPr>
        <w:t>Литература</w:t>
      </w:r>
    </w:p>
    <w:p w:rsidR="005E7AE6" w:rsidRPr="00466EF9" w:rsidRDefault="005E7AE6" w:rsidP="005E7AE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Основная литература </w:t>
      </w:r>
    </w:p>
    <w:p w:rsidR="005E7AE6" w:rsidRPr="00466EF9" w:rsidRDefault="005E7AE6" w:rsidP="005E7AE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>Правила дорожного движения. Третий Рим, Москва 2014г., 48 стр.</w:t>
      </w:r>
    </w:p>
    <w:p w:rsidR="005E7AE6" w:rsidRPr="00466EF9" w:rsidRDefault="005E7AE6" w:rsidP="005E7AE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Экзаменационные (тематические) задачи для подготовки к теоретическим экзаменам категории «А, </w:t>
      </w:r>
      <w:proofErr w:type="gramStart"/>
      <w:r w:rsidRPr="00466EF9">
        <w:rPr>
          <w:rFonts w:ascii="Times New Roman" w:hAnsi="Times New Roman"/>
        </w:rPr>
        <w:t>В</w:t>
      </w:r>
      <w:proofErr w:type="gramEnd"/>
      <w:r w:rsidRPr="00466EF9">
        <w:rPr>
          <w:rFonts w:ascii="Times New Roman" w:hAnsi="Times New Roman"/>
        </w:rPr>
        <w:t>». Третий Рим, Москва – 2014.</w:t>
      </w:r>
    </w:p>
    <w:p w:rsidR="005E7AE6" w:rsidRPr="00466EF9" w:rsidRDefault="005E7AE6" w:rsidP="005E7AE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66EF9">
        <w:rPr>
          <w:rFonts w:ascii="Times New Roman" w:hAnsi="Times New Roman"/>
        </w:rPr>
        <w:t xml:space="preserve">А.А. </w:t>
      </w:r>
      <w:proofErr w:type="spellStart"/>
      <w:r w:rsidRPr="00466EF9">
        <w:rPr>
          <w:rFonts w:ascii="Times New Roman" w:hAnsi="Times New Roman"/>
        </w:rPr>
        <w:t>Громаковский</w:t>
      </w:r>
      <w:proofErr w:type="spellEnd"/>
      <w:r w:rsidRPr="00466EF9">
        <w:rPr>
          <w:rFonts w:ascii="Times New Roman" w:hAnsi="Times New Roman"/>
        </w:rPr>
        <w:t xml:space="preserve">, А.А. </w:t>
      </w:r>
      <w:proofErr w:type="gramStart"/>
      <w:r w:rsidRPr="00466EF9">
        <w:rPr>
          <w:rFonts w:ascii="Times New Roman" w:hAnsi="Times New Roman"/>
        </w:rPr>
        <w:t>Гладкий</w:t>
      </w:r>
      <w:proofErr w:type="gramEnd"/>
      <w:r w:rsidRPr="00466EF9">
        <w:rPr>
          <w:rFonts w:ascii="Times New Roman" w:hAnsi="Times New Roman"/>
        </w:rPr>
        <w:t xml:space="preserve"> «Сдаем на права». Эффективный курс по ПДД и вождению. ОО Питер Пресс, С.-Петербург, 2009г, 240 стр.</w:t>
      </w:r>
    </w:p>
    <w:sectPr w:rsidR="005E7AE6" w:rsidRPr="00466EF9" w:rsidSect="00081CC4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E3"/>
    <w:multiLevelType w:val="hybridMultilevel"/>
    <w:tmpl w:val="B048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C7"/>
    <w:multiLevelType w:val="hybridMultilevel"/>
    <w:tmpl w:val="CB60A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517"/>
    <w:multiLevelType w:val="hybridMultilevel"/>
    <w:tmpl w:val="1D940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952996"/>
    <w:multiLevelType w:val="multilevel"/>
    <w:tmpl w:val="4F4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07283"/>
    <w:multiLevelType w:val="hybridMultilevel"/>
    <w:tmpl w:val="14509DD4"/>
    <w:lvl w:ilvl="0" w:tplc="5DB43C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D2D0D75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072288"/>
    <w:multiLevelType w:val="hybridMultilevel"/>
    <w:tmpl w:val="357EA814"/>
    <w:lvl w:ilvl="0" w:tplc="4B3A5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C912B1"/>
    <w:multiLevelType w:val="hybridMultilevel"/>
    <w:tmpl w:val="9A263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76"/>
    <w:multiLevelType w:val="hybridMultilevel"/>
    <w:tmpl w:val="BC324612"/>
    <w:lvl w:ilvl="0" w:tplc="A5C62A6C">
      <w:start w:val="1"/>
      <w:numFmt w:val="decimal"/>
      <w:lvlText w:val="%1."/>
      <w:lvlJc w:val="left"/>
      <w:pPr>
        <w:ind w:left="4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9">
    <w:nsid w:val="21B27442"/>
    <w:multiLevelType w:val="hybridMultilevel"/>
    <w:tmpl w:val="BE3A2FDA"/>
    <w:lvl w:ilvl="0" w:tplc="DAE87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F7436"/>
    <w:multiLevelType w:val="hybridMultilevel"/>
    <w:tmpl w:val="4BDA4E6C"/>
    <w:lvl w:ilvl="0" w:tplc="F79E1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3E633C"/>
    <w:multiLevelType w:val="hybridMultilevel"/>
    <w:tmpl w:val="B5C4C936"/>
    <w:lvl w:ilvl="0" w:tplc="B8284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19D1"/>
    <w:multiLevelType w:val="hybridMultilevel"/>
    <w:tmpl w:val="1C44A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D417B"/>
    <w:multiLevelType w:val="hybridMultilevel"/>
    <w:tmpl w:val="17A8D3E6"/>
    <w:lvl w:ilvl="0" w:tplc="5756D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5C0"/>
    <w:multiLevelType w:val="hybridMultilevel"/>
    <w:tmpl w:val="8DEAEEBA"/>
    <w:lvl w:ilvl="0" w:tplc="468AAF7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5">
    <w:nsid w:val="40C34516"/>
    <w:multiLevelType w:val="hybridMultilevel"/>
    <w:tmpl w:val="DD4C62BC"/>
    <w:lvl w:ilvl="0" w:tplc="6CF4267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6">
    <w:nsid w:val="43351D67"/>
    <w:multiLevelType w:val="hybridMultilevel"/>
    <w:tmpl w:val="5B96F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D4225A5"/>
    <w:multiLevelType w:val="hybridMultilevel"/>
    <w:tmpl w:val="B300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61E33"/>
    <w:multiLevelType w:val="hybridMultilevel"/>
    <w:tmpl w:val="54466974"/>
    <w:lvl w:ilvl="0" w:tplc="B3181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AB4177"/>
    <w:multiLevelType w:val="hybridMultilevel"/>
    <w:tmpl w:val="9AB0BBE0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872A34"/>
    <w:multiLevelType w:val="hybridMultilevel"/>
    <w:tmpl w:val="994C728A"/>
    <w:lvl w:ilvl="0" w:tplc="1670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28670A"/>
    <w:multiLevelType w:val="multilevel"/>
    <w:tmpl w:val="7F4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755975"/>
    <w:multiLevelType w:val="multilevel"/>
    <w:tmpl w:val="2A0A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36ABE"/>
    <w:multiLevelType w:val="hybridMultilevel"/>
    <w:tmpl w:val="6C4C3786"/>
    <w:lvl w:ilvl="0" w:tplc="731EB2AE">
      <w:start w:val="1"/>
      <w:numFmt w:val="decimal"/>
      <w:lvlText w:val="%1."/>
      <w:lvlJc w:val="left"/>
      <w:pPr>
        <w:ind w:left="900" w:hanging="360"/>
      </w:pPr>
      <w:rPr>
        <w:rFonts w:hint="default"/>
        <w:color w:val="3E46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286B5D"/>
    <w:multiLevelType w:val="hybridMultilevel"/>
    <w:tmpl w:val="C42EBD6E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BF73790"/>
    <w:multiLevelType w:val="hybridMultilevel"/>
    <w:tmpl w:val="A38CD4AE"/>
    <w:lvl w:ilvl="0" w:tplc="D4D8EA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55CC0"/>
    <w:multiLevelType w:val="multilevel"/>
    <w:tmpl w:val="F19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BB103C"/>
    <w:multiLevelType w:val="hybridMultilevel"/>
    <w:tmpl w:val="EA3E0B2A"/>
    <w:lvl w:ilvl="0" w:tplc="8370C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D2CFE"/>
    <w:multiLevelType w:val="multilevel"/>
    <w:tmpl w:val="0DF27CD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4" w:hanging="1800"/>
      </w:pPr>
      <w:rPr>
        <w:rFonts w:ascii="Times New Roman" w:hAnsi="Times New Roman" w:hint="default"/>
        <w:sz w:val="24"/>
      </w:rPr>
    </w:lvl>
  </w:abstractNum>
  <w:abstractNum w:abstractNumId="29">
    <w:nsid w:val="77C64349"/>
    <w:multiLevelType w:val="hybridMultilevel"/>
    <w:tmpl w:val="09F2D78A"/>
    <w:lvl w:ilvl="0" w:tplc="A3A47190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  <w:rPr>
        <w:rFonts w:cs="Times New Roman"/>
      </w:rPr>
    </w:lvl>
  </w:abstractNum>
  <w:abstractNum w:abstractNumId="30">
    <w:nsid w:val="7DA91B50"/>
    <w:multiLevelType w:val="hybridMultilevel"/>
    <w:tmpl w:val="E942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455156"/>
    <w:multiLevelType w:val="multilevel"/>
    <w:tmpl w:val="4C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9"/>
  </w:num>
  <w:num w:numId="8">
    <w:abstractNumId w:val="15"/>
  </w:num>
  <w:num w:numId="9">
    <w:abstractNumId w:val="6"/>
  </w:num>
  <w:num w:numId="10">
    <w:abstractNumId w:val="14"/>
  </w:num>
  <w:num w:numId="11">
    <w:abstractNumId w:val="13"/>
  </w:num>
  <w:num w:numId="12">
    <w:abstractNumId w:val="26"/>
  </w:num>
  <w:num w:numId="13">
    <w:abstractNumId w:val="16"/>
  </w:num>
  <w:num w:numId="14">
    <w:abstractNumId w:val="22"/>
  </w:num>
  <w:num w:numId="15">
    <w:abstractNumId w:val="31"/>
  </w:num>
  <w:num w:numId="16">
    <w:abstractNumId w:val="21"/>
  </w:num>
  <w:num w:numId="17">
    <w:abstractNumId w:val="17"/>
  </w:num>
  <w:num w:numId="18">
    <w:abstractNumId w:val="1"/>
  </w:num>
  <w:num w:numId="19">
    <w:abstractNumId w:val="12"/>
  </w:num>
  <w:num w:numId="20">
    <w:abstractNumId w:val="7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10"/>
  </w:num>
  <w:num w:numId="26">
    <w:abstractNumId w:val="18"/>
  </w:num>
  <w:num w:numId="27">
    <w:abstractNumId w:val="27"/>
  </w:num>
  <w:num w:numId="28">
    <w:abstractNumId w:val="24"/>
  </w:num>
  <w:num w:numId="29">
    <w:abstractNumId w:val="19"/>
  </w:num>
  <w:num w:numId="30">
    <w:abstractNumId w:val="25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12C9E"/>
    <w:rsid w:val="000058C8"/>
    <w:rsid w:val="00012476"/>
    <w:rsid w:val="000151FF"/>
    <w:rsid w:val="0002280E"/>
    <w:rsid w:val="00026562"/>
    <w:rsid w:val="00031330"/>
    <w:rsid w:val="00032F87"/>
    <w:rsid w:val="00061712"/>
    <w:rsid w:val="000709C3"/>
    <w:rsid w:val="0007283F"/>
    <w:rsid w:val="00081CC4"/>
    <w:rsid w:val="00095A13"/>
    <w:rsid w:val="000E1372"/>
    <w:rsid w:val="000E4740"/>
    <w:rsid w:val="000E65F3"/>
    <w:rsid w:val="00105A8E"/>
    <w:rsid w:val="00105AF3"/>
    <w:rsid w:val="00120F8E"/>
    <w:rsid w:val="00136021"/>
    <w:rsid w:val="00182C19"/>
    <w:rsid w:val="00184E77"/>
    <w:rsid w:val="00196210"/>
    <w:rsid w:val="001A1832"/>
    <w:rsid w:val="001A3B14"/>
    <w:rsid w:val="001A63BF"/>
    <w:rsid w:val="001B6BFD"/>
    <w:rsid w:val="001C0901"/>
    <w:rsid w:val="001E60B9"/>
    <w:rsid w:val="002021B7"/>
    <w:rsid w:val="00243880"/>
    <w:rsid w:val="0025397A"/>
    <w:rsid w:val="00262ACB"/>
    <w:rsid w:val="00277246"/>
    <w:rsid w:val="00282BB3"/>
    <w:rsid w:val="002C189B"/>
    <w:rsid w:val="002D0E87"/>
    <w:rsid w:val="002D12F2"/>
    <w:rsid w:val="002E46A4"/>
    <w:rsid w:val="003000EE"/>
    <w:rsid w:val="00320479"/>
    <w:rsid w:val="00341425"/>
    <w:rsid w:val="00377561"/>
    <w:rsid w:val="00393195"/>
    <w:rsid w:val="003A09C1"/>
    <w:rsid w:val="003D3690"/>
    <w:rsid w:val="003F3E81"/>
    <w:rsid w:val="003F7865"/>
    <w:rsid w:val="00410379"/>
    <w:rsid w:val="0042019C"/>
    <w:rsid w:val="0042423E"/>
    <w:rsid w:val="00432110"/>
    <w:rsid w:val="00450C07"/>
    <w:rsid w:val="00455F94"/>
    <w:rsid w:val="00462425"/>
    <w:rsid w:val="004743C1"/>
    <w:rsid w:val="004803F6"/>
    <w:rsid w:val="00494B21"/>
    <w:rsid w:val="004C2733"/>
    <w:rsid w:val="004E7C24"/>
    <w:rsid w:val="00531DA7"/>
    <w:rsid w:val="00545276"/>
    <w:rsid w:val="0057455B"/>
    <w:rsid w:val="00583F56"/>
    <w:rsid w:val="005C09BB"/>
    <w:rsid w:val="005E284D"/>
    <w:rsid w:val="005E7AE6"/>
    <w:rsid w:val="0061302A"/>
    <w:rsid w:val="006479F7"/>
    <w:rsid w:val="0066283A"/>
    <w:rsid w:val="006809FD"/>
    <w:rsid w:val="00687548"/>
    <w:rsid w:val="00694660"/>
    <w:rsid w:val="00697236"/>
    <w:rsid w:val="006A6E00"/>
    <w:rsid w:val="006B234A"/>
    <w:rsid w:val="006B6A14"/>
    <w:rsid w:val="006F13EE"/>
    <w:rsid w:val="006F4B78"/>
    <w:rsid w:val="00703207"/>
    <w:rsid w:val="00711F89"/>
    <w:rsid w:val="00716323"/>
    <w:rsid w:val="00734DF7"/>
    <w:rsid w:val="00750758"/>
    <w:rsid w:val="007536D3"/>
    <w:rsid w:val="0078259D"/>
    <w:rsid w:val="007948E0"/>
    <w:rsid w:val="007B0406"/>
    <w:rsid w:val="007D32B3"/>
    <w:rsid w:val="007D7735"/>
    <w:rsid w:val="007E3853"/>
    <w:rsid w:val="007F5551"/>
    <w:rsid w:val="008008D5"/>
    <w:rsid w:val="00827CFE"/>
    <w:rsid w:val="008552A5"/>
    <w:rsid w:val="008576AF"/>
    <w:rsid w:val="008605FF"/>
    <w:rsid w:val="00871752"/>
    <w:rsid w:val="00871F95"/>
    <w:rsid w:val="00875F77"/>
    <w:rsid w:val="008847CA"/>
    <w:rsid w:val="008A4087"/>
    <w:rsid w:val="008A4C6D"/>
    <w:rsid w:val="008B4390"/>
    <w:rsid w:val="008C022C"/>
    <w:rsid w:val="008C5F6A"/>
    <w:rsid w:val="008D13EC"/>
    <w:rsid w:val="008D4D50"/>
    <w:rsid w:val="008F63C5"/>
    <w:rsid w:val="00912E7B"/>
    <w:rsid w:val="00912EAC"/>
    <w:rsid w:val="00912F5C"/>
    <w:rsid w:val="00916BD4"/>
    <w:rsid w:val="00930AEC"/>
    <w:rsid w:val="00932F65"/>
    <w:rsid w:val="00933AE7"/>
    <w:rsid w:val="0094425F"/>
    <w:rsid w:val="00944EC1"/>
    <w:rsid w:val="0094791A"/>
    <w:rsid w:val="00972BFF"/>
    <w:rsid w:val="00997365"/>
    <w:rsid w:val="009C2150"/>
    <w:rsid w:val="009C47FA"/>
    <w:rsid w:val="009C7191"/>
    <w:rsid w:val="00A12C9E"/>
    <w:rsid w:val="00A1376E"/>
    <w:rsid w:val="00A47DD5"/>
    <w:rsid w:val="00A74D39"/>
    <w:rsid w:val="00A806F7"/>
    <w:rsid w:val="00A85D71"/>
    <w:rsid w:val="00A86E84"/>
    <w:rsid w:val="00AB034C"/>
    <w:rsid w:val="00AE2688"/>
    <w:rsid w:val="00AE7A1D"/>
    <w:rsid w:val="00AF2FF7"/>
    <w:rsid w:val="00AF5D12"/>
    <w:rsid w:val="00B13923"/>
    <w:rsid w:val="00B2492B"/>
    <w:rsid w:val="00B27226"/>
    <w:rsid w:val="00B35397"/>
    <w:rsid w:val="00B35B96"/>
    <w:rsid w:val="00B501BA"/>
    <w:rsid w:val="00B67757"/>
    <w:rsid w:val="00B83771"/>
    <w:rsid w:val="00B9566B"/>
    <w:rsid w:val="00BD6A57"/>
    <w:rsid w:val="00BE593F"/>
    <w:rsid w:val="00C05F2D"/>
    <w:rsid w:val="00C22E75"/>
    <w:rsid w:val="00C33F94"/>
    <w:rsid w:val="00C42D26"/>
    <w:rsid w:val="00C652C4"/>
    <w:rsid w:val="00C77ACB"/>
    <w:rsid w:val="00C87D3E"/>
    <w:rsid w:val="00CB63AE"/>
    <w:rsid w:val="00CC7971"/>
    <w:rsid w:val="00CE1EE6"/>
    <w:rsid w:val="00CF1FC0"/>
    <w:rsid w:val="00D038F8"/>
    <w:rsid w:val="00D0525B"/>
    <w:rsid w:val="00D139B7"/>
    <w:rsid w:val="00D3454D"/>
    <w:rsid w:val="00D43E27"/>
    <w:rsid w:val="00D500FC"/>
    <w:rsid w:val="00D56F07"/>
    <w:rsid w:val="00D73E8B"/>
    <w:rsid w:val="00D75AE5"/>
    <w:rsid w:val="00D9230A"/>
    <w:rsid w:val="00DA6262"/>
    <w:rsid w:val="00E06E5D"/>
    <w:rsid w:val="00E12192"/>
    <w:rsid w:val="00E24BEE"/>
    <w:rsid w:val="00E37F01"/>
    <w:rsid w:val="00E55DF6"/>
    <w:rsid w:val="00E55FC0"/>
    <w:rsid w:val="00E64DC4"/>
    <w:rsid w:val="00E77077"/>
    <w:rsid w:val="00E8571D"/>
    <w:rsid w:val="00ED0065"/>
    <w:rsid w:val="00ED4FEB"/>
    <w:rsid w:val="00ED5899"/>
    <w:rsid w:val="00F00DBC"/>
    <w:rsid w:val="00F34678"/>
    <w:rsid w:val="00F37598"/>
    <w:rsid w:val="00F40E2F"/>
    <w:rsid w:val="00F45CAF"/>
    <w:rsid w:val="00F71C7B"/>
    <w:rsid w:val="00F87B2F"/>
    <w:rsid w:val="00F96821"/>
    <w:rsid w:val="00FA1690"/>
    <w:rsid w:val="00FA7E78"/>
    <w:rsid w:val="00FE1704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1"/>
    <w:pPr>
      <w:spacing w:line="420" w:lineRule="auto"/>
      <w:ind w:left="79" w:firstLine="42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59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032F8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2E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360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A9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unhideWhenUsed/>
    <w:rsid w:val="001E60B9"/>
    <w:rPr>
      <w:color w:val="0000FF"/>
      <w:u w:val="single"/>
    </w:rPr>
  </w:style>
  <w:style w:type="character" w:customStyle="1" w:styleId="val">
    <w:name w:val="val"/>
    <w:basedOn w:val="a0"/>
    <w:rsid w:val="000E1372"/>
  </w:style>
  <w:style w:type="character" w:customStyle="1" w:styleId="mrreadfromf">
    <w:name w:val="mr_read__fromf"/>
    <w:basedOn w:val="a0"/>
    <w:rsid w:val="000E1372"/>
  </w:style>
  <w:style w:type="character" w:customStyle="1" w:styleId="apple-converted-space">
    <w:name w:val="apple-converted-space"/>
    <w:basedOn w:val="a0"/>
    <w:rsid w:val="000E1372"/>
  </w:style>
  <w:style w:type="character" w:styleId="a7">
    <w:name w:val="Emphasis"/>
    <w:basedOn w:val="a0"/>
    <w:uiPriority w:val="20"/>
    <w:qFormat/>
    <w:locked/>
    <w:rsid w:val="000E1372"/>
    <w:rPr>
      <w:i/>
      <w:iCs/>
    </w:rPr>
  </w:style>
  <w:style w:type="character" w:customStyle="1" w:styleId="js-phone-number">
    <w:name w:val="js-phone-number"/>
    <w:basedOn w:val="a0"/>
    <w:rsid w:val="003D3690"/>
  </w:style>
  <w:style w:type="table" w:styleId="a8">
    <w:name w:val="Table Grid"/>
    <w:basedOn w:val="a1"/>
    <w:locked/>
    <w:rsid w:val="001A18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2F87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032F8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D43E2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12E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otop">
    <w:name w:val="to_top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930AEC"/>
  </w:style>
  <w:style w:type="paragraph" w:customStyle="1" w:styleId="bigger2">
    <w:name w:val="bigger2"/>
    <w:basedOn w:val="a"/>
    <w:rsid w:val="00930A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kecount">
    <w:name w:val="like_count"/>
    <w:basedOn w:val="a0"/>
    <w:rsid w:val="00C22E75"/>
  </w:style>
  <w:style w:type="character" w:customStyle="1" w:styleId="link">
    <w:name w:val="link"/>
    <w:basedOn w:val="a0"/>
    <w:rsid w:val="00031330"/>
  </w:style>
  <w:style w:type="paragraph" w:customStyle="1" w:styleId="rcphdr">
    <w:name w:val="rcphdr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ptxt">
    <w:name w:val="rcptxt"/>
    <w:basedOn w:val="a"/>
    <w:rsid w:val="00B35B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59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2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9D9D9"/>
                    <w:right w:val="none" w:sz="0" w:space="0" w:color="auto"/>
                  </w:divBdr>
                  <w:divsChild>
                    <w:div w:id="2856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153">
          <w:marLeft w:val="0"/>
          <w:marRight w:val="15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20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5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7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6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330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1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06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8CACEDFFCEF1DA24DAB2191DD6591F6536D24758DCD4E76C41260127ECFC63A2757813517E293j9r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48CACEDFFCEF1DA24DAB2191DD6591F6536D24758DCD4E76C41260127ECFC63A2757813517E293j9r4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48CACEDFFCEF1DA24DAB2191DD6591F6536D24758DCD4E76C41260127ECFC63A2757813517E293j9r4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48CACEDFFCEF1DA24DAB2191DD6591F6536D24758DCD4E76C41260127ECFC63A2757813517E293j9r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8CACEDFFCEF1DA24DAB2191DD6591F6536D24758DCD4E76C41260127ECFC63A2757813517E293j9r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0048-BC08-4FD6-9CCA-44A12A5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2014-07-17T08:24:00Z</cp:lastPrinted>
  <dcterms:created xsi:type="dcterms:W3CDTF">2014-11-05T05:45:00Z</dcterms:created>
  <dcterms:modified xsi:type="dcterms:W3CDTF">2014-11-05T05:46:00Z</dcterms:modified>
</cp:coreProperties>
</file>